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4"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4"/>
        <w:gridCol w:w="1468"/>
        <w:gridCol w:w="6252"/>
      </w:tblGrid>
      <w:tr w:rsidR="00695BB1" w:rsidRPr="00D83894" w:rsidTr="00A97555">
        <w:tc>
          <w:tcPr>
            <w:tcW w:w="9364" w:type="dxa"/>
            <w:gridSpan w:val="3"/>
            <w:shd w:val="clear" w:color="auto" w:fill="002060"/>
          </w:tcPr>
          <w:p w:rsidR="00695BB1" w:rsidRPr="00D83894" w:rsidRDefault="00695BB1" w:rsidP="00A97555">
            <w:pPr>
              <w:rPr>
                <w:rFonts w:asciiTheme="minorHAnsi" w:hAnsiTheme="minorHAnsi" w:cstheme="minorHAnsi"/>
                <w:sz w:val="16"/>
                <w:szCs w:val="16"/>
              </w:rPr>
            </w:pPr>
            <w:bookmarkStart w:id="0" w:name="_GoBack"/>
            <w:bookmarkEnd w:id="0"/>
            <w:r w:rsidRPr="00D83894">
              <w:rPr>
                <w:rFonts w:asciiTheme="minorHAnsi" w:hAnsiTheme="minorHAnsi" w:cstheme="minorHAnsi"/>
                <w:b/>
                <w:color w:val="FFFFFF"/>
                <w:sz w:val="16"/>
                <w:szCs w:val="16"/>
              </w:rPr>
              <w:t>Section 3: Process and timelines</w:t>
            </w:r>
          </w:p>
        </w:tc>
      </w:tr>
      <w:tr w:rsidR="00695BB1" w:rsidRPr="00D83894" w:rsidTr="00A97555">
        <w:tc>
          <w:tcPr>
            <w:tcW w:w="1644" w:type="dxa"/>
            <w:tcBorders>
              <w:right w:val="single" w:sz="6" w:space="0" w:color="BDD7EE"/>
            </w:tcBorders>
            <w:shd w:val="clear" w:color="auto" w:fill="D9D9D9"/>
          </w:tcPr>
          <w:p w:rsidR="00695BB1" w:rsidRPr="00D83894" w:rsidRDefault="00695BB1" w:rsidP="00A97555">
            <w:pPr>
              <w:rPr>
                <w:rFonts w:asciiTheme="minorHAnsi" w:hAnsiTheme="minorHAnsi" w:cstheme="minorHAnsi"/>
                <w:sz w:val="16"/>
                <w:szCs w:val="16"/>
              </w:rPr>
            </w:pPr>
            <w:r w:rsidRPr="00D83894">
              <w:rPr>
                <w:rFonts w:asciiTheme="minorHAnsi" w:hAnsiTheme="minorHAnsi" w:cstheme="minorHAnsi"/>
                <w:sz w:val="16"/>
                <w:szCs w:val="16"/>
              </w:rPr>
              <w:t>3.1 Review &amp; evaluation of NGO submissions</w:t>
            </w:r>
          </w:p>
        </w:tc>
        <w:tc>
          <w:tcPr>
            <w:tcW w:w="7720" w:type="dxa"/>
            <w:gridSpan w:val="2"/>
            <w:tcBorders>
              <w:left w:val="single" w:sz="6" w:space="0" w:color="BDD7EE"/>
            </w:tcBorders>
          </w:tcPr>
          <w:p w:rsidR="00695BB1" w:rsidRPr="00D83894" w:rsidRDefault="00695BB1" w:rsidP="00A97555">
            <w:pPr>
              <w:rPr>
                <w:rFonts w:asciiTheme="minorHAnsi" w:hAnsiTheme="minorHAnsi" w:cstheme="minorHAnsi"/>
                <w:sz w:val="16"/>
                <w:szCs w:val="16"/>
              </w:rPr>
            </w:pPr>
            <w:r w:rsidRPr="00D83894">
              <w:rPr>
                <w:rFonts w:asciiTheme="minorHAnsi" w:hAnsiTheme="minorHAnsi" w:cstheme="minorHAnsi"/>
                <w:sz w:val="16"/>
                <w:szCs w:val="16"/>
              </w:rPr>
              <w:t xml:space="preserve">Applications will be assessed by a review panel to identify organizations that have the required knowledge, skills, and capacity to support achievement of results </w:t>
            </w:r>
            <w:r w:rsidRPr="00D83894">
              <w:rPr>
                <w:rFonts w:asciiTheme="minorHAnsi" w:hAnsiTheme="minorHAnsi" w:cstheme="minorHAnsi"/>
                <w:i/>
                <w:sz w:val="16"/>
                <w:szCs w:val="16"/>
              </w:rPr>
              <w:t>using criteria outlined in section 3.2 below</w:t>
            </w:r>
            <w:r w:rsidRPr="00D83894">
              <w:rPr>
                <w:rFonts w:asciiTheme="minorHAnsi" w:hAnsiTheme="minorHAnsi" w:cstheme="minorHAnsi"/>
                <w:sz w:val="16"/>
                <w:szCs w:val="16"/>
              </w:rPr>
              <w:t>.</w:t>
            </w:r>
          </w:p>
          <w:p w:rsidR="00695BB1" w:rsidRPr="00D83894" w:rsidRDefault="00695BB1" w:rsidP="00A97555">
            <w:pPr>
              <w:rPr>
                <w:rFonts w:asciiTheme="minorHAnsi" w:hAnsiTheme="minorHAnsi" w:cstheme="minorHAnsi"/>
                <w:sz w:val="16"/>
                <w:szCs w:val="16"/>
              </w:rPr>
            </w:pPr>
          </w:p>
          <w:p w:rsidR="00695BB1" w:rsidRPr="00D83894" w:rsidRDefault="00695BB1" w:rsidP="00A97555">
            <w:pPr>
              <w:rPr>
                <w:rFonts w:asciiTheme="minorHAnsi" w:hAnsiTheme="minorHAnsi" w:cstheme="minorHAnsi"/>
                <w:sz w:val="16"/>
                <w:szCs w:val="16"/>
              </w:rPr>
            </w:pPr>
            <w:r w:rsidRPr="00D83894">
              <w:rPr>
                <w:rFonts w:asciiTheme="minorHAnsi" w:hAnsiTheme="minorHAnsi" w:cstheme="minorHAnsi"/>
                <w:sz w:val="16"/>
                <w:szCs w:val="16"/>
              </w:rPr>
              <w:t xml:space="preserve">It should be noted, however, that participation in this Invitation for Proposals does not guarantee the organization will be selected for partnership with UNFPA. Selected NGOs will be invited to enter into an implementing partner agreement and applicable UNFPA </w:t>
            </w:r>
            <w:proofErr w:type="spellStart"/>
            <w:r w:rsidRPr="00D83894">
              <w:rPr>
                <w:rFonts w:asciiTheme="minorHAnsi" w:hAnsiTheme="minorHAnsi" w:cstheme="minorHAnsi"/>
                <w:sz w:val="16"/>
                <w:szCs w:val="16"/>
              </w:rPr>
              <w:t>programme</w:t>
            </w:r>
            <w:proofErr w:type="spellEnd"/>
            <w:r w:rsidRPr="00D83894">
              <w:rPr>
                <w:rFonts w:asciiTheme="minorHAnsi" w:hAnsiTheme="minorHAnsi" w:cstheme="minorHAnsi"/>
                <w:sz w:val="16"/>
                <w:szCs w:val="16"/>
              </w:rPr>
              <w:t xml:space="preserve"> policy and procedures will apply.</w:t>
            </w:r>
          </w:p>
        </w:tc>
      </w:tr>
      <w:tr w:rsidR="00695BB1" w:rsidRPr="00D83894" w:rsidTr="00A97555">
        <w:trPr>
          <w:trHeight w:val="20"/>
        </w:trPr>
        <w:tc>
          <w:tcPr>
            <w:tcW w:w="1644" w:type="dxa"/>
            <w:vMerge w:val="restart"/>
            <w:tcBorders>
              <w:right w:val="single" w:sz="6" w:space="0" w:color="BDD7EE"/>
            </w:tcBorders>
            <w:shd w:val="clear" w:color="auto" w:fill="D9D9D9"/>
          </w:tcPr>
          <w:p w:rsidR="00695BB1" w:rsidRPr="00D83894" w:rsidRDefault="00695BB1" w:rsidP="00A97555">
            <w:pPr>
              <w:rPr>
                <w:rFonts w:asciiTheme="minorHAnsi" w:hAnsiTheme="minorHAnsi" w:cstheme="minorHAnsi"/>
                <w:sz w:val="16"/>
                <w:szCs w:val="16"/>
              </w:rPr>
            </w:pPr>
            <w:r w:rsidRPr="00D83894">
              <w:rPr>
                <w:rFonts w:asciiTheme="minorHAnsi" w:hAnsiTheme="minorHAnsi" w:cstheme="minorHAnsi"/>
                <w:sz w:val="16"/>
                <w:szCs w:val="16"/>
              </w:rPr>
              <w:t>3.2 Selection criteria</w:t>
            </w:r>
          </w:p>
        </w:tc>
        <w:tc>
          <w:tcPr>
            <w:tcW w:w="7720" w:type="dxa"/>
            <w:gridSpan w:val="2"/>
            <w:tcBorders>
              <w:left w:val="single" w:sz="6" w:space="0" w:color="BDD7EE"/>
            </w:tcBorders>
          </w:tcPr>
          <w:p w:rsidR="00695BB1" w:rsidRPr="00D83894" w:rsidRDefault="00695BB1" w:rsidP="00A97555">
            <w:pPr>
              <w:rPr>
                <w:rFonts w:asciiTheme="minorHAnsi" w:hAnsiTheme="minorHAnsi" w:cstheme="minorHAnsi"/>
                <w:sz w:val="16"/>
                <w:szCs w:val="16"/>
              </w:rPr>
            </w:pPr>
            <w:r w:rsidRPr="00D83894">
              <w:rPr>
                <w:rFonts w:asciiTheme="minorHAnsi" w:hAnsiTheme="minorHAnsi" w:cstheme="minorHAnsi"/>
                <w:sz w:val="16"/>
                <w:szCs w:val="16"/>
              </w:rPr>
              <w:t xml:space="preserve">Eligible organizations will be selected in a transparent and competitive manner, based on their capacity to ensure the highest quality of service, including the ability to apply innovative strategies to meet </w:t>
            </w:r>
            <w:proofErr w:type="spellStart"/>
            <w:r w:rsidRPr="00D83894">
              <w:rPr>
                <w:rFonts w:asciiTheme="minorHAnsi" w:hAnsiTheme="minorHAnsi" w:cstheme="minorHAnsi"/>
                <w:sz w:val="16"/>
                <w:szCs w:val="16"/>
              </w:rPr>
              <w:t>programme</w:t>
            </w:r>
            <w:proofErr w:type="spellEnd"/>
            <w:r w:rsidRPr="00D83894">
              <w:rPr>
                <w:rFonts w:asciiTheme="minorHAnsi" w:hAnsiTheme="minorHAnsi" w:cstheme="minorHAnsi"/>
                <w:sz w:val="16"/>
                <w:szCs w:val="16"/>
              </w:rPr>
              <w:t xml:space="preserve"> priorities in the most efficient and cost-effective manner.</w:t>
            </w:r>
          </w:p>
          <w:p w:rsidR="00695BB1" w:rsidRPr="00D83894" w:rsidRDefault="00695BB1" w:rsidP="00A97555">
            <w:pPr>
              <w:rPr>
                <w:rFonts w:asciiTheme="minorHAnsi" w:hAnsiTheme="minorHAnsi" w:cstheme="minorHAnsi"/>
                <w:sz w:val="16"/>
                <w:szCs w:val="16"/>
              </w:rPr>
            </w:pPr>
          </w:p>
          <w:p w:rsidR="00695BB1" w:rsidRPr="00D83894" w:rsidRDefault="00695BB1" w:rsidP="00A97555">
            <w:pPr>
              <w:rPr>
                <w:rFonts w:asciiTheme="minorHAnsi" w:hAnsiTheme="minorHAnsi" w:cstheme="minorHAnsi"/>
                <w:sz w:val="16"/>
                <w:szCs w:val="16"/>
              </w:rPr>
            </w:pPr>
            <w:r w:rsidRPr="00D83894">
              <w:rPr>
                <w:rFonts w:asciiTheme="minorHAnsi" w:hAnsiTheme="minorHAnsi" w:cstheme="minorHAnsi"/>
                <w:sz w:val="16"/>
                <w:szCs w:val="16"/>
              </w:rPr>
              <w:t>UNFPA Mongolia Country office will review evidence provided by the NGO submission and evaluate applications based on the following criteria:</w:t>
            </w:r>
          </w:p>
          <w:p w:rsidR="00695BB1" w:rsidRPr="00D83894" w:rsidRDefault="00695BB1" w:rsidP="00A97555">
            <w:pPr>
              <w:rPr>
                <w:rFonts w:asciiTheme="minorHAnsi" w:hAnsiTheme="minorHAnsi" w:cstheme="minorHAnsi"/>
                <w:sz w:val="16"/>
                <w:szCs w:val="16"/>
                <w:lang w:val="mn-MN"/>
              </w:rPr>
            </w:pPr>
          </w:p>
          <w:p w:rsidR="00695BB1" w:rsidRPr="00D83894" w:rsidRDefault="00695BB1" w:rsidP="00A97555">
            <w:pPr>
              <w:rPr>
                <w:rFonts w:asciiTheme="minorHAnsi" w:hAnsiTheme="minorHAnsi" w:cstheme="minorHAnsi"/>
                <w:sz w:val="16"/>
                <w:szCs w:val="16"/>
              </w:rPr>
            </w:pPr>
            <w:r w:rsidRPr="00D83894">
              <w:rPr>
                <w:rFonts w:asciiTheme="minorHAnsi" w:hAnsiTheme="minorHAnsi" w:cstheme="minorHAnsi"/>
                <w:sz w:val="16"/>
                <w:szCs w:val="16"/>
              </w:rPr>
              <w:t>NB: Any proposal not submitted in specified working language will be excluded from consideration.</w:t>
            </w:r>
          </w:p>
        </w:tc>
      </w:tr>
      <w:tr w:rsidR="00695BB1" w:rsidRPr="00D83894" w:rsidTr="00A97555">
        <w:trPr>
          <w:trHeight w:val="60"/>
        </w:trPr>
        <w:tc>
          <w:tcPr>
            <w:tcW w:w="1644" w:type="dxa"/>
            <w:vMerge/>
            <w:tcBorders>
              <w:right w:val="single" w:sz="6" w:space="0" w:color="BDD7EE"/>
            </w:tcBorders>
            <w:shd w:val="clear" w:color="auto" w:fill="D9D9D9"/>
          </w:tcPr>
          <w:p w:rsidR="00695BB1" w:rsidRPr="00D83894" w:rsidRDefault="00695BB1" w:rsidP="00A97555">
            <w:pPr>
              <w:rPr>
                <w:rFonts w:asciiTheme="minorHAnsi" w:hAnsiTheme="minorHAnsi" w:cstheme="minorHAnsi"/>
                <w:sz w:val="16"/>
                <w:szCs w:val="16"/>
              </w:rPr>
            </w:pPr>
          </w:p>
        </w:tc>
        <w:tc>
          <w:tcPr>
            <w:tcW w:w="1468" w:type="dxa"/>
            <w:tcBorders>
              <w:left w:val="single" w:sz="6" w:space="0" w:color="BDD7EE"/>
            </w:tcBorders>
          </w:tcPr>
          <w:p w:rsidR="00695BB1" w:rsidRPr="00D83894" w:rsidRDefault="00695BB1" w:rsidP="00A97555">
            <w:pPr>
              <w:rPr>
                <w:rFonts w:asciiTheme="minorHAnsi" w:hAnsiTheme="minorHAnsi" w:cstheme="minorHAnsi"/>
                <w:sz w:val="16"/>
                <w:szCs w:val="16"/>
              </w:rPr>
            </w:pPr>
            <w:r w:rsidRPr="00D83894">
              <w:rPr>
                <w:rFonts w:asciiTheme="minorHAnsi" w:hAnsiTheme="minorHAnsi" w:cstheme="minorHAnsi"/>
                <w:sz w:val="16"/>
                <w:szCs w:val="16"/>
              </w:rPr>
              <w:t>Governance &amp; Leadership</w:t>
            </w:r>
          </w:p>
        </w:tc>
        <w:tc>
          <w:tcPr>
            <w:tcW w:w="6252" w:type="dxa"/>
            <w:tcBorders>
              <w:left w:val="single" w:sz="6" w:space="0" w:color="BDD7EE"/>
            </w:tcBorders>
            <w:shd w:val="clear" w:color="auto" w:fill="FFFF00"/>
          </w:tcPr>
          <w:p w:rsidR="00695BB1" w:rsidRPr="00D83894" w:rsidRDefault="00695BB1" w:rsidP="00695BB1">
            <w:pPr>
              <w:numPr>
                <w:ilvl w:val="0"/>
                <w:numId w:val="4"/>
              </w:numPr>
              <w:ind w:left="480" w:hanging="360"/>
              <w:contextualSpacing/>
              <w:rPr>
                <w:rFonts w:asciiTheme="minorHAnsi" w:hAnsiTheme="minorHAnsi" w:cstheme="minorHAnsi"/>
                <w:sz w:val="16"/>
                <w:szCs w:val="16"/>
              </w:rPr>
            </w:pPr>
            <w:r w:rsidRPr="00D83894">
              <w:rPr>
                <w:rFonts w:asciiTheme="minorHAnsi" w:hAnsiTheme="minorHAnsi" w:cstheme="minorHAnsi"/>
                <w:sz w:val="16"/>
                <w:szCs w:val="16"/>
              </w:rPr>
              <w:t>The organization has a clearly defined mission and goals that reflect the organization’s structure and context, as well as alignment to UNFPA priority areas.</w:t>
            </w:r>
          </w:p>
          <w:p w:rsidR="00695BB1" w:rsidRPr="00D83894" w:rsidRDefault="00695BB1" w:rsidP="00695BB1">
            <w:pPr>
              <w:numPr>
                <w:ilvl w:val="0"/>
                <w:numId w:val="4"/>
              </w:numPr>
              <w:ind w:left="480" w:hanging="360"/>
              <w:contextualSpacing/>
              <w:rPr>
                <w:rFonts w:asciiTheme="minorHAnsi" w:hAnsiTheme="minorHAnsi" w:cstheme="minorHAnsi"/>
                <w:sz w:val="16"/>
                <w:szCs w:val="16"/>
              </w:rPr>
            </w:pPr>
            <w:r w:rsidRPr="00D83894">
              <w:rPr>
                <w:rFonts w:asciiTheme="minorHAnsi" w:hAnsiTheme="minorHAnsi" w:cstheme="minorHAnsi"/>
                <w:sz w:val="16"/>
                <w:szCs w:val="16"/>
              </w:rPr>
              <w:t>Organization does not have a history of fraud, complaints or service delivery issues.</w:t>
            </w:r>
          </w:p>
        </w:tc>
      </w:tr>
      <w:tr w:rsidR="00695BB1" w:rsidRPr="00D83894" w:rsidTr="00A97555">
        <w:trPr>
          <w:trHeight w:val="60"/>
        </w:trPr>
        <w:tc>
          <w:tcPr>
            <w:tcW w:w="1644" w:type="dxa"/>
            <w:vMerge/>
            <w:tcBorders>
              <w:right w:val="single" w:sz="6" w:space="0" w:color="BDD7EE"/>
            </w:tcBorders>
            <w:shd w:val="clear" w:color="auto" w:fill="D9D9D9"/>
          </w:tcPr>
          <w:p w:rsidR="00695BB1" w:rsidRPr="00D83894" w:rsidRDefault="00695BB1" w:rsidP="00A97555">
            <w:pPr>
              <w:rPr>
                <w:rFonts w:asciiTheme="minorHAnsi" w:hAnsiTheme="minorHAnsi" w:cstheme="minorHAnsi"/>
                <w:sz w:val="16"/>
                <w:szCs w:val="16"/>
              </w:rPr>
            </w:pPr>
          </w:p>
        </w:tc>
        <w:tc>
          <w:tcPr>
            <w:tcW w:w="1468" w:type="dxa"/>
            <w:tcBorders>
              <w:left w:val="single" w:sz="6" w:space="0" w:color="BDD7EE"/>
            </w:tcBorders>
          </w:tcPr>
          <w:p w:rsidR="00695BB1" w:rsidRPr="00D83894" w:rsidRDefault="00695BB1" w:rsidP="00A97555">
            <w:pPr>
              <w:rPr>
                <w:rFonts w:asciiTheme="minorHAnsi" w:hAnsiTheme="minorHAnsi" w:cstheme="minorHAnsi"/>
                <w:sz w:val="16"/>
                <w:szCs w:val="16"/>
              </w:rPr>
            </w:pPr>
            <w:r w:rsidRPr="00D83894">
              <w:rPr>
                <w:rFonts w:asciiTheme="minorHAnsi" w:hAnsiTheme="minorHAnsi" w:cstheme="minorHAnsi"/>
                <w:sz w:val="16"/>
                <w:szCs w:val="16"/>
              </w:rPr>
              <w:t>Human Resource</w:t>
            </w:r>
          </w:p>
        </w:tc>
        <w:tc>
          <w:tcPr>
            <w:tcW w:w="6252" w:type="dxa"/>
            <w:tcBorders>
              <w:left w:val="single" w:sz="6" w:space="0" w:color="BDD7EE"/>
            </w:tcBorders>
            <w:shd w:val="clear" w:color="auto" w:fill="FFFF00"/>
          </w:tcPr>
          <w:p w:rsidR="00695BB1" w:rsidRPr="00D83894" w:rsidRDefault="00695BB1" w:rsidP="00695BB1">
            <w:pPr>
              <w:numPr>
                <w:ilvl w:val="0"/>
                <w:numId w:val="6"/>
              </w:numPr>
              <w:shd w:val="clear" w:color="auto" w:fill="FFFF00"/>
              <w:contextualSpacing/>
              <w:rPr>
                <w:rFonts w:asciiTheme="minorHAnsi" w:hAnsiTheme="minorHAnsi" w:cstheme="minorHAnsi"/>
                <w:sz w:val="16"/>
                <w:szCs w:val="16"/>
              </w:rPr>
            </w:pPr>
            <w:r w:rsidRPr="00D83894">
              <w:rPr>
                <w:rFonts w:asciiTheme="minorHAnsi" w:hAnsiTheme="minorHAnsi" w:cstheme="minorHAnsi"/>
                <w:sz w:val="16"/>
                <w:szCs w:val="16"/>
              </w:rPr>
              <w:t xml:space="preserve">The organization has at least 5 years of experience in </w:t>
            </w:r>
          </w:p>
          <w:p w:rsidR="00695BB1" w:rsidRPr="00D83894" w:rsidRDefault="00695BB1" w:rsidP="00A97555">
            <w:pPr>
              <w:shd w:val="clear" w:color="auto" w:fill="FFFF00"/>
              <w:ind w:left="90"/>
              <w:rPr>
                <w:rFonts w:asciiTheme="minorHAnsi" w:hAnsiTheme="minorHAnsi" w:cstheme="minorHAnsi"/>
                <w:sz w:val="16"/>
                <w:szCs w:val="16"/>
              </w:rPr>
            </w:pPr>
            <w:r w:rsidRPr="00D83894">
              <w:rPr>
                <w:rFonts w:asciiTheme="minorHAnsi" w:hAnsiTheme="minorHAnsi" w:cstheme="minorHAnsi"/>
                <w:sz w:val="16"/>
                <w:szCs w:val="16"/>
              </w:rPr>
              <w:t xml:space="preserve">entrepreneurship development and promotion; </w:t>
            </w:r>
          </w:p>
          <w:p w:rsidR="00695BB1" w:rsidRPr="00D83894" w:rsidRDefault="00695BB1" w:rsidP="00695BB1">
            <w:pPr>
              <w:numPr>
                <w:ilvl w:val="0"/>
                <w:numId w:val="6"/>
              </w:numPr>
              <w:shd w:val="clear" w:color="auto" w:fill="FFFF00"/>
              <w:contextualSpacing/>
              <w:rPr>
                <w:rFonts w:asciiTheme="minorHAnsi" w:hAnsiTheme="minorHAnsi" w:cstheme="minorHAnsi"/>
                <w:sz w:val="16"/>
                <w:szCs w:val="16"/>
              </w:rPr>
            </w:pPr>
            <w:r w:rsidRPr="00D83894">
              <w:rPr>
                <w:rFonts w:asciiTheme="minorHAnsi" w:hAnsiTheme="minorHAnsi" w:cstheme="minorHAnsi"/>
                <w:sz w:val="16"/>
                <w:szCs w:val="16"/>
              </w:rPr>
              <w:t xml:space="preserve">The organization has experience working with young </w:t>
            </w:r>
          </w:p>
          <w:p w:rsidR="00695BB1" w:rsidRPr="00D83894" w:rsidRDefault="00695BB1" w:rsidP="00A97555">
            <w:pPr>
              <w:shd w:val="clear" w:color="auto" w:fill="FFFF00"/>
              <w:ind w:left="90"/>
              <w:rPr>
                <w:rFonts w:asciiTheme="minorHAnsi" w:hAnsiTheme="minorHAnsi" w:cstheme="minorHAnsi"/>
                <w:sz w:val="16"/>
                <w:szCs w:val="16"/>
              </w:rPr>
            </w:pPr>
            <w:r w:rsidRPr="00D83894">
              <w:rPr>
                <w:rFonts w:asciiTheme="minorHAnsi" w:hAnsiTheme="minorHAnsi" w:cstheme="minorHAnsi"/>
                <w:sz w:val="16"/>
                <w:szCs w:val="16"/>
              </w:rPr>
              <w:t xml:space="preserve">people, including marginalized youth and young herders; </w:t>
            </w:r>
          </w:p>
          <w:p w:rsidR="00695BB1" w:rsidRPr="00D83894" w:rsidRDefault="00695BB1" w:rsidP="00695BB1">
            <w:pPr>
              <w:numPr>
                <w:ilvl w:val="0"/>
                <w:numId w:val="6"/>
              </w:numPr>
              <w:contextualSpacing/>
              <w:rPr>
                <w:rFonts w:asciiTheme="minorHAnsi" w:hAnsiTheme="minorHAnsi" w:cstheme="minorHAnsi"/>
                <w:sz w:val="16"/>
                <w:szCs w:val="16"/>
              </w:rPr>
            </w:pPr>
            <w:r w:rsidRPr="00D83894">
              <w:rPr>
                <w:rFonts w:asciiTheme="minorHAnsi" w:hAnsiTheme="minorHAnsi" w:cstheme="minorHAnsi"/>
                <w:sz w:val="16"/>
                <w:szCs w:val="16"/>
              </w:rPr>
              <w:t xml:space="preserve">Staff has ability to communicate verbally and in </w:t>
            </w:r>
          </w:p>
          <w:p w:rsidR="00695BB1" w:rsidRPr="00D83894" w:rsidRDefault="00695BB1" w:rsidP="00A97555">
            <w:pPr>
              <w:ind w:left="90"/>
              <w:rPr>
                <w:rFonts w:asciiTheme="minorHAnsi" w:hAnsiTheme="minorHAnsi" w:cstheme="minorHAnsi"/>
                <w:sz w:val="16"/>
                <w:szCs w:val="16"/>
              </w:rPr>
            </w:pPr>
            <w:r w:rsidRPr="00D83894">
              <w:rPr>
                <w:rFonts w:asciiTheme="minorHAnsi" w:hAnsiTheme="minorHAnsi" w:cstheme="minorHAnsi"/>
                <w:sz w:val="16"/>
                <w:szCs w:val="16"/>
              </w:rPr>
              <w:t>writing both in Mongolian and English;</w:t>
            </w:r>
          </w:p>
          <w:p w:rsidR="00695BB1" w:rsidRPr="00D83894" w:rsidRDefault="00695BB1" w:rsidP="00695BB1">
            <w:pPr>
              <w:numPr>
                <w:ilvl w:val="0"/>
                <w:numId w:val="6"/>
              </w:numPr>
              <w:ind w:left="480" w:hanging="360"/>
              <w:contextualSpacing/>
              <w:rPr>
                <w:rFonts w:asciiTheme="minorHAnsi" w:hAnsiTheme="minorHAnsi" w:cstheme="minorHAnsi"/>
                <w:sz w:val="16"/>
                <w:szCs w:val="16"/>
              </w:rPr>
            </w:pPr>
            <w:r w:rsidRPr="00D83894">
              <w:rPr>
                <w:rFonts w:asciiTheme="minorHAnsi" w:hAnsiTheme="minorHAnsi" w:cstheme="minorHAnsi"/>
                <w:sz w:val="16"/>
                <w:szCs w:val="16"/>
              </w:rPr>
              <w:t>Organization has sufficient staff resources and technical expertise to implement the proposed activities;</w:t>
            </w:r>
          </w:p>
          <w:p w:rsidR="00695BB1" w:rsidRPr="00D83894" w:rsidRDefault="00695BB1" w:rsidP="00695BB1">
            <w:pPr>
              <w:numPr>
                <w:ilvl w:val="0"/>
                <w:numId w:val="6"/>
              </w:numPr>
              <w:ind w:left="480" w:hanging="360"/>
              <w:contextualSpacing/>
              <w:rPr>
                <w:rFonts w:asciiTheme="minorHAnsi" w:hAnsiTheme="minorHAnsi" w:cstheme="minorHAnsi"/>
                <w:sz w:val="16"/>
                <w:szCs w:val="16"/>
              </w:rPr>
            </w:pPr>
            <w:r w:rsidRPr="00D83894">
              <w:rPr>
                <w:rFonts w:asciiTheme="minorHAnsi" w:hAnsiTheme="minorHAnsi" w:cstheme="minorHAnsi"/>
                <w:sz w:val="16"/>
                <w:szCs w:val="16"/>
              </w:rPr>
              <w:t>Organization does not have conflicts of interest with UNFPA or its personnel that cannot be effectively mitigated.</w:t>
            </w:r>
          </w:p>
        </w:tc>
      </w:tr>
      <w:tr w:rsidR="00695BB1" w:rsidRPr="00D83894" w:rsidTr="00A97555">
        <w:trPr>
          <w:trHeight w:val="60"/>
        </w:trPr>
        <w:tc>
          <w:tcPr>
            <w:tcW w:w="1644" w:type="dxa"/>
            <w:tcBorders>
              <w:right w:val="single" w:sz="6" w:space="0" w:color="BDD7EE"/>
            </w:tcBorders>
            <w:shd w:val="clear" w:color="auto" w:fill="D9D9D9"/>
          </w:tcPr>
          <w:p w:rsidR="00695BB1" w:rsidRPr="00D83894" w:rsidRDefault="00695BB1" w:rsidP="00A97555">
            <w:pPr>
              <w:rPr>
                <w:rFonts w:asciiTheme="minorHAnsi" w:hAnsiTheme="minorHAnsi" w:cstheme="minorHAnsi"/>
                <w:sz w:val="16"/>
                <w:szCs w:val="16"/>
              </w:rPr>
            </w:pPr>
          </w:p>
        </w:tc>
        <w:tc>
          <w:tcPr>
            <w:tcW w:w="1468" w:type="dxa"/>
            <w:tcBorders>
              <w:left w:val="single" w:sz="6" w:space="0" w:color="BDD7EE"/>
            </w:tcBorders>
          </w:tcPr>
          <w:p w:rsidR="00695BB1" w:rsidRPr="00D83894" w:rsidRDefault="00695BB1" w:rsidP="00A97555">
            <w:pPr>
              <w:rPr>
                <w:rFonts w:asciiTheme="minorHAnsi" w:hAnsiTheme="minorHAnsi" w:cstheme="minorHAnsi"/>
                <w:sz w:val="16"/>
                <w:szCs w:val="16"/>
              </w:rPr>
            </w:pPr>
            <w:r w:rsidRPr="00D83894">
              <w:rPr>
                <w:rFonts w:asciiTheme="minorHAnsi" w:hAnsiTheme="minorHAnsi" w:cstheme="minorHAnsi"/>
                <w:sz w:val="16"/>
                <w:szCs w:val="16"/>
              </w:rPr>
              <w:t>Comparative Advantage</w:t>
            </w:r>
          </w:p>
        </w:tc>
        <w:tc>
          <w:tcPr>
            <w:tcW w:w="6252" w:type="dxa"/>
            <w:tcBorders>
              <w:left w:val="single" w:sz="6" w:space="0" w:color="BDD7EE"/>
            </w:tcBorders>
            <w:shd w:val="clear" w:color="auto" w:fill="FFFF00"/>
          </w:tcPr>
          <w:p w:rsidR="00695BB1" w:rsidRPr="00D83894" w:rsidRDefault="00695BB1" w:rsidP="00695BB1">
            <w:pPr>
              <w:numPr>
                <w:ilvl w:val="0"/>
                <w:numId w:val="2"/>
              </w:numPr>
              <w:ind w:left="480" w:hanging="360"/>
              <w:contextualSpacing/>
              <w:rPr>
                <w:rFonts w:asciiTheme="minorHAnsi" w:hAnsiTheme="minorHAnsi" w:cstheme="minorHAnsi"/>
                <w:sz w:val="16"/>
                <w:szCs w:val="16"/>
              </w:rPr>
            </w:pPr>
            <w:r w:rsidRPr="00D83894">
              <w:rPr>
                <w:rFonts w:asciiTheme="minorHAnsi" w:hAnsiTheme="minorHAnsi" w:cstheme="minorHAnsi"/>
                <w:sz w:val="16"/>
                <w:szCs w:val="16"/>
              </w:rPr>
              <w:t xml:space="preserve">The organization’s mission and/or strategic plan focuses on at least one of the UNFPA’s </w:t>
            </w:r>
            <w:proofErr w:type="spellStart"/>
            <w:r w:rsidRPr="00D83894">
              <w:rPr>
                <w:rFonts w:asciiTheme="minorHAnsi" w:hAnsiTheme="minorHAnsi" w:cstheme="minorHAnsi"/>
                <w:sz w:val="16"/>
                <w:szCs w:val="16"/>
              </w:rPr>
              <w:t>programme</w:t>
            </w:r>
            <w:proofErr w:type="spellEnd"/>
            <w:r w:rsidRPr="00D83894">
              <w:rPr>
                <w:rFonts w:asciiTheme="minorHAnsi" w:hAnsiTheme="minorHAnsi" w:cstheme="minorHAnsi"/>
                <w:sz w:val="16"/>
                <w:szCs w:val="16"/>
              </w:rPr>
              <w:t xml:space="preserve"> areas.</w:t>
            </w:r>
          </w:p>
          <w:p w:rsidR="00695BB1" w:rsidRPr="00D83894" w:rsidRDefault="00695BB1" w:rsidP="00695BB1">
            <w:pPr>
              <w:numPr>
                <w:ilvl w:val="0"/>
                <w:numId w:val="2"/>
              </w:numPr>
              <w:ind w:left="480" w:hanging="360"/>
              <w:contextualSpacing/>
              <w:rPr>
                <w:rFonts w:asciiTheme="minorHAnsi" w:hAnsiTheme="minorHAnsi" w:cstheme="minorHAnsi"/>
                <w:sz w:val="16"/>
                <w:szCs w:val="16"/>
              </w:rPr>
            </w:pPr>
            <w:r w:rsidRPr="00D83894">
              <w:rPr>
                <w:rFonts w:asciiTheme="minorHAnsi" w:hAnsiTheme="minorHAnsi" w:cstheme="minorHAnsi"/>
                <w:sz w:val="16"/>
                <w:szCs w:val="16"/>
              </w:rPr>
              <w:t>The organization has experience in the country or field and enjoys prominence in areas related to UNFPA’s mandate.</w:t>
            </w:r>
          </w:p>
          <w:p w:rsidR="00695BB1" w:rsidRPr="00D83894" w:rsidRDefault="00695BB1" w:rsidP="00695BB1">
            <w:pPr>
              <w:numPr>
                <w:ilvl w:val="0"/>
                <w:numId w:val="2"/>
              </w:numPr>
              <w:ind w:left="480" w:hanging="360"/>
              <w:contextualSpacing/>
              <w:rPr>
                <w:rFonts w:asciiTheme="minorHAnsi" w:hAnsiTheme="minorHAnsi" w:cstheme="minorHAnsi"/>
                <w:sz w:val="16"/>
                <w:szCs w:val="16"/>
              </w:rPr>
            </w:pPr>
            <w:r w:rsidRPr="00D83894">
              <w:rPr>
                <w:rFonts w:asciiTheme="minorHAnsi" w:hAnsiTheme="minorHAnsi" w:cstheme="minorHAnsi"/>
                <w:sz w:val="16"/>
                <w:szCs w:val="16"/>
              </w:rPr>
              <w:t>The organization has a proven track record in implementing similar activities and is seen as credible by its stakeholders and partners.</w:t>
            </w:r>
          </w:p>
          <w:p w:rsidR="00695BB1" w:rsidRPr="00D83894" w:rsidRDefault="00695BB1" w:rsidP="00695BB1">
            <w:pPr>
              <w:numPr>
                <w:ilvl w:val="0"/>
                <w:numId w:val="2"/>
              </w:numPr>
              <w:ind w:left="480" w:hanging="360"/>
              <w:contextualSpacing/>
              <w:rPr>
                <w:rFonts w:asciiTheme="minorHAnsi" w:hAnsiTheme="minorHAnsi" w:cstheme="minorHAnsi"/>
                <w:sz w:val="16"/>
                <w:szCs w:val="16"/>
              </w:rPr>
            </w:pPr>
            <w:r w:rsidRPr="00D83894">
              <w:rPr>
                <w:rFonts w:asciiTheme="minorHAnsi" w:hAnsiTheme="minorHAnsi" w:cstheme="minorHAnsi"/>
                <w:sz w:val="16"/>
                <w:szCs w:val="16"/>
              </w:rPr>
              <w:t>The organization has relevant community presence and ability to reach the target audience; especially vulnerable populations and hard-to-reach areas.</w:t>
            </w:r>
          </w:p>
          <w:p w:rsidR="00695BB1" w:rsidRPr="00D83894" w:rsidRDefault="00695BB1" w:rsidP="00695BB1">
            <w:pPr>
              <w:numPr>
                <w:ilvl w:val="0"/>
                <w:numId w:val="2"/>
              </w:numPr>
              <w:ind w:left="480" w:hanging="360"/>
              <w:contextualSpacing/>
              <w:rPr>
                <w:rFonts w:asciiTheme="minorHAnsi" w:hAnsiTheme="minorHAnsi" w:cstheme="minorHAnsi"/>
                <w:sz w:val="16"/>
                <w:szCs w:val="16"/>
              </w:rPr>
            </w:pPr>
            <w:r w:rsidRPr="00D83894">
              <w:rPr>
                <w:rFonts w:asciiTheme="minorHAnsi" w:hAnsiTheme="minorHAnsi" w:cstheme="minorHAnsi"/>
                <w:sz w:val="16"/>
                <w:szCs w:val="16"/>
              </w:rPr>
              <w:t xml:space="preserve">The organization has a familiarity and experience in </w:t>
            </w:r>
            <w:proofErr w:type="spellStart"/>
            <w:r w:rsidRPr="00D83894">
              <w:rPr>
                <w:rFonts w:asciiTheme="minorHAnsi" w:hAnsiTheme="minorHAnsi" w:cstheme="minorHAnsi"/>
                <w:sz w:val="16"/>
                <w:szCs w:val="16"/>
              </w:rPr>
              <w:t>Umnogobi</w:t>
            </w:r>
            <w:proofErr w:type="spellEnd"/>
            <w:r w:rsidRPr="00D83894">
              <w:rPr>
                <w:rFonts w:asciiTheme="minorHAnsi" w:hAnsiTheme="minorHAnsi" w:cstheme="minorHAnsi"/>
                <w:sz w:val="16"/>
                <w:szCs w:val="16"/>
              </w:rPr>
              <w:t xml:space="preserve"> province, especially </w:t>
            </w:r>
            <w:proofErr w:type="spellStart"/>
            <w:r w:rsidRPr="00D83894">
              <w:rPr>
                <w:rFonts w:asciiTheme="minorHAnsi" w:hAnsiTheme="minorHAnsi" w:cstheme="minorHAnsi"/>
                <w:sz w:val="16"/>
                <w:szCs w:val="16"/>
              </w:rPr>
              <w:t>Khanbogd</w:t>
            </w:r>
            <w:proofErr w:type="spellEnd"/>
            <w:r w:rsidRPr="00D83894">
              <w:rPr>
                <w:rFonts w:asciiTheme="minorHAnsi" w:hAnsiTheme="minorHAnsi" w:cstheme="minorHAnsi"/>
                <w:sz w:val="16"/>
                <w:szCs w:val="16"/>
              </w:rPr>
              <w:t xml:space="preserve"> </w:t>
            </w:r>
            <w:proofErr w:type="spellStart"/>
            <w:r w:rsidRPr="00D83894">
              <w:rPr>
                <w:rFonts w:asciiTheme="minorHAnsi" w:hAnsiTheme="minorHAnsi" w:cstheme="minorHAnsi"/>
                <w:sz w:val="16"/>
                <w:szCs w:val="16"/>
              </w:rPr>
              <w:t>soum</w:t>
            </w:r>
            <w:proofErr w:type="spellEnd"/>
          </w:p>
        </w:tc>
      </w:tr>
      <w:tr w:rsidR="00695BB1" w:rsidRPr="00D83894" w:rsidTr="00A97555">
        <w:trPr>
          <w:trHeight w:val="60"/>
        </w:trPr>
        <w:tc>
          <w:tcPr>
            <w:tcW w:w="1644" w:type="dxa"/>
            <w:tcBorders>
              <w:right w:val="single" w:sz="6" w:space="0" w:color="BDD7EE"/>
            </w:tcBorders>
            <w:shd w:val="clear" w:color="auto" w:fill="D9D9D9"/>
          </w:tcPr>
          <w:p w:rsidR="00695BB1" w:rsidRPr="00D83894" w:rsidRDefault="00695BB1" w:rsidP="00A97555">
            <w:pPr>
              <w:rPr>
                <w:rFonts w:asciiTheme="minorHAnsi" w:hAnsiTheme="minorHAnsi" w:cstheme="minorHAnsi"/>
                <w:sz w:val="16"/>
                <w:szCs w:val="16"/>
              </w:rPr>
            </w:pPr>
          </w:p>
        </w:tc>
        <w:tc>
          <w:tcPr>
            <w:tcW w:w="1468" w:type="dxa"/>
            <w:tcBorders>
              <w:left w:val="single" w:sz="6" w:space="0" w:color="BDD7EE"/>
            </w:tcBorders>
          </w:tcPr>
          <w:p w:rsidR="00695BB1" w:rsidRPr="00D83894" w:rsidRDefault="00695BB1" w:rsidP="00A97555">
            <w:pPr>
              <w:rPr>
                <w:rFonts w:asciiTheme="minorHAnsi" w:hAnsiTheme="minorHAnsi" w:cstheme="minorHAnsi"/>
                <w:sz w:val="16"/>
                <w:szCs w:val="16"/>
              </w:rPr>
            </w:pPr>
            <w:r w:rsidRPr="00D83894">
              <w:rPr>
                <w:rFonts w:asciiTheme="minorHAnsi" w:hAnsiTheme="minorHAnsi" w:cstheme="minorHAnsi"/>
                <w:sz w:val="16"/>
                <w:szCs w:val="16"/>
              </w:rPr>
              <w:t>Monitoring</w:t>
            </w:r>
          </w:p>
        </w:tc>
        <w:tc>
          <w:tcPr>
            <w:tcW w:w="6252" w:type="dxa"/>
            <w:tcBorders>
              <w:left w:val="single" w:sz="6" w:space="0" w:color="BDD7EE"/>
            </w:tcBorders>
            <w:shd w:val="clear" w:color="auto" w:fill="FFFF00"/>
          </w:tcPr>
          <w:p w:rsidR="00695BB1" w:rsidRPr="00D83894" w:rsidRDefault="00695BB1" w:rsidP="00695BB1">
            <w:pPr>
              <w:numPr>
                <w:ilvl w:val="0"/>
                <w:numId w:val="5"/>
              </w:numPr>
              <w:ind w:left="480" w:hanging="360"/>
              <w:contextualSpacing/>
              <w:rPr>
                <w:rFonts w:asciiTheme="minorHAnsi" w:hAnsiTheme="minorHAnsi" w:cstheme="minorHAnsi"/>
                <w:sz w:val="16"/>
                <w:szCs w:val="16"/>
              </w:rPr>
            </w:pPr>
            <w:r w:rsidRPr="00D83894">
              <w:rPr>
                <w:rFonts w:asciiTheme="minorHAnsi" w:hAnsiTheme="minorHAnsi" w:cstheme="minorHAnsi"/>
                <w:sz w:val="16"/>
                <w:szCs w:val="16"/>
              </w:rPr>
              <w:t xml:space="preserve">The organization has systems and tools in place to systematically collect, analyze and use </w:t>
            </w:r>
            <w:proofErr w:type="spellStart"/>
            <w:r w:rsidRPr="00D83894">
              <w:rPr>
                <w:rFonts w:asciiTheme="minorHAnsi" w:hAnsiTheme="minorHAnsi" w:cstheme="minorHAnsi"/>
                <w:sz w:val="16"/>
                <w:szCs w:val="16"/>
              </w:rPr>
              <w:t>programme</w:t>
            </w:r>
            <w:proofErr w:type="spellEnd"/>
            <w:r w:rsidRPr="00D83894">
              <w:rPr>
                <w:rFonts w:asciiTheme="minorHAnsi" w:hAnsiTheme="minorHAnsi" w:cstheme="minorHAnsi"/>
                <w:sz w:val="16"/>
                <w:szCs w:val="16"/>
              </w:rPr>
              <w:t xml:space="preserve"> monitoring data.</w:t>
            </w:r>
          </w:p>
        </w:tc>
      </w:tr>
      <w:tr w:rsidR="00695BB1" w:rsidRPr="00D83894" w:rsidTr="00A97555">
        <w:trPr>
          <w:trHeight w:val="60"/>
        </w:trPr>
        <w:tc>
          <w:tcPr>
            <w:tcW w:w="1644" w:type="dxa"/>
            <w:tcBorders>
              <w:right w:val="single" w:sz="6" w:space="0" w:color="BDD7EE"/>
            </w:tcBorders>
            <w:shd w:val="clear" w:color="auto" w:fill="D9D9D9"/>
          </w:tcPr>
          <w:p w:rsidR="00695BB1" w:rsidRPr="00D83894" w:rsidRDefault="00695BB1" w:rsidP="00A97555">
            <w:pPr>
              <w:rPr>
                <w:rFonts w:asciiTheme="minorHAnsi" w:hAnsiTheme="minorHAnsi" w:cstheme="minorHAnsi"/>
                <w:sz w:val="16"/>
                <w:szCs w:val="16"/>
              </w:rPr>
            </w:pPr>
          </w:p>
        </w:tc>
        <w:tc>
          <w:tcPr>
            <w:tcW w:w="1468" w:type="dxa"/>
            <w:tcBorders>
              <w:left w:val="single" w:sz="6" w:space="0" w:color="BDD7EE"/>
            </w:tcBorders>
          </w:tcPr>
          <w:p w:rsidR="00695BB1" w:rsidRPr="00D83894" w:rsidRDefault="00695BB1" w:rsidP="00A97555">
            <w:pPr>
              <w:rPr>
                <w:rFonts w:asciiTheme="minorHAnsi" w:hAnsiTheme="minorHAnsi" w:cstheme="minorHAnsi"/>
                <w:sz w:val="16"/>
                <w:szCs w:val="16"/>
              </w:rPr>
            </w:pPr>
            <w:r w:rsidRPr="00D83894">
              <w:rPr>
                <w:rFonts w:asciiTheme="minorHAnsi" w:hAnsiTheme="minorHAnsi" w:cstheme="minorHAnsi"/>
                <w:sz w:val="16"/>
                <w:szCs w:val="16"/>
              </w:rPr>
              <w:t>Partnerships</w:t>
            </w:r>
          </w:p>
        </w:tc>
        <w:tc>
          <w:tcPr>
            <w:tcW w:w="6252" w:type="dxa"/>
            <w:tcBorders>
              <w:left w:val="single" w:sz="6" w:space="0" w:color="BDD7EE"/>
            </w:tcBorders>
            <w:shd w:val="clear" w:color="auto" w:fill="FFFF00"/>
          </w:tcPr>
          <w:p w:rsidR="00695BB1" w:rsidRPr="00D83894" w:rsidRDefault="00695BB1" w:rsidP="00695BB1">
            <w:pPr>
              <w:numPr>
                <w:ilvl w:val="0"/>
                <w:numId w:val="3"/>
              </w:numPr>
              <w:ind w:left="480" w:hanging="360"/>
              <w:contextualSpacing/>
              <w:rPr>
                <w:rFonts w:asciiTheme="minorHAnsi" w:hAnsiTheme="minorHAnsi" w:cstheme="minorHAnsi"/>
                <w:sz w:val="16"/>
                <w:szCs w:val="16"/>
              </w:rPr>
            </w:pPr>
            <w:r w:rsidRPr="00D83894">
              <w:rPr>
                <w:rFonts w:asciiTheme="minorHAnsi" w:hAnsiTheme="minorHAnsi" w:cstheme="minorHAnsi"/>
                <w:sz w:val="16"/>
                <w:szCs w:val="16"/>
              </w:rPr>
              <w:t>The organization has established partnerships with the government and other relevant local, international and private sector entities.</w:t>
            </w:r>
          </w:p>
        </w:tc>
      </w:tr>
      <w:tr w:rsidR="00695BB1" w:rsidRPr="00D83894" w:rsidTr="00A97555">
        <w:trPr>
          <w:trHeight w:val="60"/>
        </w:trPr>
        <w:tc>
          <w:tcPr>
            <w:tcW w:w="1644" w:type="dxa"/>
            <w:tcBorders>
              <w:right w:val="single" w:sz="6" w:space="0" w:color="BDD7EE"/>
            </w:tcBorders>
            <w:shd w:val="clear" w:color="auto" w:fill="D9D9D9"/>
          </w:tcPr>
          <w:p w:rsidR="00695BB1" w:rsidRPr="00D83894" w:rsidRDefault="00695BB1" w:rsidP="00A97555">
            <w:pPr>
              <w:rPr>
                <w:rFonts w:asciiTheme="minorHAnsi" w:hAnsiTheme="minorHAnsi" w:cstheme="minorHAnsi"/>
                <w:sz w:val="16"/>
                <w:szCs w:val="16"/>
              </w:rPr>
            </w:pPr>
          </w:p>
        </w:tc>
        <w:tc>
          <w:tcPr>
            <w:tcW w:w="1468" w:type="dxa"/>
            <w:tcBorders>
              <w:left w:val="single" w:sz="6" w:space="0" w:color="BDD7EE"/>
            </w:tcBorders>
          </w:tcPr>
          <w:p w:rsidR="00695BB1" w:rsidRPr="00D83894" w:rsidRDefault="00695BB1" w:rsidP="00A97555">
            <w:pPr>
              <w:rPr>
                <w:rFonts w:asciiTheme="minorHAnsi" w:hAnsiTheme="minorHAnsi" w:cstheme="minorHAnsi"/>
                <w:sz w:val="16"/>
                <w:szCs w:val="16"/>
              </w:rPr>
            </w:pPr>
            <w:r w:rsidRPr="00D83894">
              <w:rPr>
                <w:rFonts w:asciiTheme="minorHAnsi" w:hAnsiTheme="minorHAnsi" w:cstheme="minorHAnsi"/>
                <w:sz w:val="16"/>
                <w:szCs w:val="16"/>
              </w:rPr>
              <w:t>Environmental Considerations</w:t>
            </w:r>
          </w:p>
        </w:tc>
        <w:tc>
          <w:tcPr>
            <w:tcW w:w="6252" w:type="dxa"/>
            <w:tcBorders>
              <w:left w:val="single" w:sz="6" w:space="0" w:color="BDD7EE"/>
            </w:tcBorders>
            <w:shd w:val="clear" w:color="auto" w:fill="FFFF00"/>
          </w:tcPr>
          <w:p w:rsidR="00695BB1" w:rsidRPr="00D83894" w:rsidRDefault="00695BB1" w:rsidP="00695BB1">
            <w:pPr>
              <w:numPr>
                <w:ilvl w:val="0"/>
                <w:numId w:val="1"/>
              </w:numPr>
              <w:ind w:left="480" w:hanging="360"/>
              <w:contextualSpacing/>
              <w:rPr>
                <w:rFonts w:asciiTheme="minorHAnsi" w:hAnsiTheme="minorHAnsi" w:cstheme="minorHAnsi"/>
                <w:sz w:val="16"/>
                <w:szCs w:val="16"/>
              </w:rPr>
            </w:pPr>
            <w:r w:rsidRPr="00D83894">
              <w:rPr>
                <w:rFonts w:asciiTheme="minorHAnsi" w:hAnsiTheme="minorHAnsi" w:cstheme="minorHAnsi"/>
                <w:sz w:val="16"/>
                <w:szCs w:val="16"/>
              </w:rPr>
              <w:t xml:space="preserve">The organization has established policies or practices to reduce the environmental impact of its activities. If no policies exist, the organization must not have a history of its activities causing negative impact to the environment. </w:t>
            </w:r>
          </w:p>
        </w:tc>
      </w:tr>
      <w:tr w:rsidR="00695BB1" w:rsidRPr="00D83894" w:rsidTr="00A97555">
        <w:trPr>
          <w:trHeight w:val="20"/>
        </w:trPr>
        <w:tc>
          <w:tcPr>
            <w:tcW w:w="1644" w:type="dxa"/>
            <w:tcBorders>
              <w:right w:val="single" w:sz="6" w:space="0" w:color="BDD7EE"/>
            </w:tcBorders>
            <w:shd w:val="clear" w:color="auto" w:fill="D9D9D9"/>
          </w:tcPr>
          <w:p w:rsidR="00695BB1" w:rsidRPr="00D83894" w:rsidRDefault="00695BB1" w:rsidP="00A97555">
            <w:pPr>
              <w:rPr>
                <w:rFonts w:asciiTheme="minorHAnsi" w:hAnsiTheme="minorHAnsi" w:cstheme="minorHAnsi"/>
                <w:sz w:val="16"/>
                <w:szCs w:val="16"/>
              </w:rPr>
            </w:pPr>
            <w:r w:rsidRPr="00D83894">
              <w:rPr>
                <w:rFonts w:asciiTheme="minorHAnsi" w:hAnsiTheme="minorHAnsi" w:cstheme="minorHAnsi"/>
                <w:sz w:val="16"/>
                <w:szCs w:val="16"/>
              </w:rPr>
              <w:t>3.3 Prospective partnership agreement</w:t>
            </w:r>
          </w:p>
        </w:tc>
        <w:tc>
          <w:tcPr>
            <w:tcW w:w="7720" w:type="dxa"/>
            <w:gridSpan w:val="2"/>
            <w:tcBorders>
              <w:left w:val="single" w:sz="6" w:space="0" w:color="BDD7EE"/>
            </w:tcBorders>
          </w:tcPr>
          <w:p w:rsidR="00695BB1" w:rsidRPr="00D83894" w:rsidRDefault="00695BB1" w:rsidP="00A97555">
            <w:pPr>
              <w:rPr>
                <w:rFonts w:asciiTheme="minorHAnsi" w:hAnsiTheme="minorHAnsi" w:cstheme="minorHAnsi"/>
                <w:sz w:val="16"/>
                <w:szCs w:val="16"/>
              </w:rPr>
            </w:pPr>
            <w:r w:rsidRPr="00D83894">
              <w:rPr>
                <w:rFonts w:asciiTheme="minorHAnsi" w:hAnsiTheme="minorHAnsi" w:cstheme="minorHAnsi"/>
                <w:sz w:val="16"/>
                <w:szCs w:val="16"/>
              </w:rPr>
              <w:t>UNFPA will inform all applicants of the outcome of their submissions in writing to the email/ postal address indicated in the NGO submission.</w:t>
            </w:r>
          </w:p>
          <w:p w:rsidR="00695BB1" w:rsidRPr="00D83894" w:rsidRDefault="00695BB1" w:rsidP="00A97555">
            <w:pPr>
              <w:rPr>
                <w:rFonts w:asciiTheme="minorHAnsi" w:hAnsiTheme="minorHAnsi" w:cstheme="minorHAnsi"/>
                <w:sz w:val="16"/>
                <w:szCs w:val="16"/>
              </w:rPr>
            </w:pPr>
          </w:p>
          <w:p w:rsidR="00695BB1" w:rsidRPr="00D83894" w:rsidRDefault="00695BB1" w:rsidP="00A97555">
            <w:pPr>
              <w:rPr>
                <w:rFonts w:asciiTheme="minorHAnsi" w:hAnsiTheme="minorHAnsi" w:cstheme="minorHAnsi"/>
                <w:sz w:val="16"/>
                <w:szCs w:val="16"/>
              </w:rPr>
            </w:pPr>
          </w:p>
        </w:tc>
      </w:tr>
    </w:tbl>
    <w:p w:rsidR="00440748" w:rsidRDefault="00440748"/>
    <w:sectPr w:rsidR="00440748" w:rsidSect="00097EA6">
      <w:pgSz w:w="11907" w:h="16839" w:code="9"/>
      <w:pgMar w:top="1418" w:right="1418" w:bottom="1418"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B2243"/>
    <w:multiLevelType w:val="multilevel"/>
    <w:tmpl w:val="250200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C18028D"/>
    <w:multiLevelType w:val="multilevel"/>
    <w:tmpl w:val="271EEC1C"/>
    <w:lvl w:ilvl="0">
      <w:start w:val="1"/>
      <w:numFmt w:val="bullet"/>
      <w:lvlText w:val="●"/>
      <w:lvlJc w:val="left"/>
      <w:pPr>
        <w:ind w:left="-270" w:firstLine="360"/>
      </w:pPr>
      <w:rPr>
        <w:u w:val="none"/>
      </w:rPr>
    </w:lvl>
    <w:lvl w:ilvl="1">
      <w:start w:val="1"/>
      <w:numFmt w:val="bullet"/>
      <w:lvlText w:val="○"/>
      <w:lvlJc w:val="left"/>
      <w:pPr>
        <w:ind w:left="450" w:firstLine="1080"/>
      </w:pPr>
      <w:rPr>
        <w:u w:val="none"/>
      </w:rPr>
    </w:lvl>
    <w:lvl w:ilvl="2">
      <w:start w:val="1"/>
      <w:numFmt w:val="bullet"/>
      <w:lvlText w:val="■"/>
      <w:lvlJc w:val="left"/>
      <w:pPr>
        <w:ind w:left="1170" w:firstLine="1800"/>
      </w:pPr>
      <w:rPr>
        <w:u w:val="none"/>
      </w:rPr>
    </w:lvl>
    <w:lvl w:ilvl="3">
      <w:start w:val="1"/>
      <w:numFmt w:val="bullet"/>
      <w:lvlText w:val="●"/>
      <w:lvlJc w:val="left"/>
      <w:pPr>
        <w:ind w:left="1890" w:firstLine="2520"/>
      </w:pPr>
      <w:rPr>
        <w:u w:val="none"/>
      </w:rPr>
    </w:lvl>
    <w:lvl w:ilvl="4">
      <w:start w:val="1"/>
      <w:numFmt w:val="bullet"/>
      <w:lvlText w:val="○"/>
      <w:lvlJc w:val="left"/>
      <w:pPr>
        <w:ind w:left="2610" w:firstLine="3240"/>
      </w:pPr>
      <w:rPr>
        <w:u w:val="none"/>
      </w:rPr>
    </w:lvl>
    <w:lvl w:ilvl="5">
      <w:start w:val="1"/>
      <w:numFmt w:val="bullet"/>
      <w:lvlText w:val="■"/>
      <w:lvlJc w:val="left"/>
      <w:pPr>
        <w:ind w:left="3330" w:firstLine="3960"/>
      </w:pPr>
      <w:rPr>
        <w:u w:val="none"/>
      </w:rPr>
    </w:lvl>
    <w:lvl w:ilvl="6">
      <w:start w:val="1"/>
      <w:numFmt w:val="bullet"/>
      <w:lvlText w:val="●"/>
      <w:lvlJc w:val="left"/>
      <w:pPr>
        <w:ind w:left="4050" w:firstLine="4680"/>
      </w:pPr>
      <w:rPr>
        <w:u w:val="none"/>
      </w:rPr>
    </w:lvl>
    <w:lvl w:ilvl="7">
      <w:start w:val="1"/>
      <w:numFmt w:val="bullet"/>
      <w:lvlText w:val="○"/>
      <w:lvlJc w:val="left"/>
      <w:pPr>
        <w:ind w:left="4770" w:firstLine="5400"/>
      </w:pPr>
      <w:rPr>
        <w:u w:val="none"/>
      </w:rPr>
    </w:lvl>
    <w:lvl w:ilvl="8">
      <w:start w:val="1"/>
      <w:numFmt w:val="bullet"/>
      <w:lvlText w:val="■"/>
      <w:lvlJc w:val="left"/>
      <w:pPr>
        <w:ind w:left="5490" w:firstLine="6120"/>
      </w:pPr>
      <w:rPr>
        <w:u w:val="none"/>
      </w:rPr>
    </w:lvl>
  </w:abstractNum>
  <w:abstractNum w:abstractNumId="2">
    <w:nsid w:val="2F0B017D"/>
    <w:multiLevelType w:val="multilevel"/>
    <w:tmpl w:val="9BA45A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0BF1CF3"/>
    <w:multiLevelType w:val="multilevel"/>
    <w:tmpl w:val="AE2ECD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F390DD7"/>
    <w:multiLevelType w:val="multilevel"/>
    <w:tmpl w:val="349EE8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6D3148F8"/>
    <w:multiLevelType w:val="multilevel"/>
    <w:tmpl w:val="3D94D6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BB1"/>
    <w:rsid w:val="00054E9C"/>
    <w:rsid w:val="00097EA6"/>
    <w:rsid w:val="00440748"/>
    <w:rsid w:val="00695BB1"/>
    <w:rsid w:val="00846952"/>
    <w:rsid w:val="00B34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3CF50-DB00-47A1-9D1D-18B2C7E8B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95BB1"/>
    <w:pPr>
      <w:spacing w:after="0" w:line="240" w:lineRule="auto"/>
    </w:pPr>
    <w:rPr>
      <w:rFonts w:ascii="Arial" w:eastAsia="Arial" w:hAnsi="Arial" w:cs="Arial"/>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Unuruu Enkhtaivan</dc:creator>
  <cp:keywords/>
  <dc:description/>
  <cp:lastModifiedBy>Altantuya Purevjav</cp:lastModifiedBy>
  <cp:revision>2</cp:revision>
  <dcterms:created xsi:type="dcterms:W3CDTF">2018-10-16T07:31:00Z</dcterms:created>
  <dcterms:modified xsi:type="dcterms:W3CDTF">2018-10-16T07:31:00Z</dcterms:modified>
</cp:coreProperties>
</file>